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18B" w:rsidRPr="00C071ED" w:rsidRDefault="00E4718B" w:rsidP="00C071ED">
      <w:pPr>
        <w:jc w:val="center"/>
        <w:rPr>
          <w:rFonts w:ascii="Times New Roman" w:hAnsi="Times New Roman" w:cs="Times New Roman"/>
          <w:b/>
          <w:sz w:val="24"/>
          <w:szCs w:val="24"/>
        </w:rPr>
      </w:pPr>
      <w:bookmarkStart w:id="0" w:name="_GoBack"/>
      <w:bookmarkEnd w:id="0"/>
      <w:r w:rsidRPr="00C071ED">
        <w:rPr>
          <w:rFonts w:ascii="Times New Roman" w:hAnsi="Times New Roman" w:cs="Times New Roman"/>
          <w:b/>
          <w:sz w:val="24"/>
          <w:szCs w:val="24"/>
        </w:rPr>
        <w:t>Место и роль дипломатического протокола и этикета в международном общении</w:t>
      </w:r>
    </w:p>
    <w:p w:rsidR="00A23133" w:rsidRPr="00C071ED" w:rsidRDefault="00E4718B" w:rsidP="00C071ED">
      <w:pPr>
        <w:jc w:val="both"/>
        <w:rPr>
          <w:rFonts w:ascii="Times New Roman" w:hAnsi="Times New Roman" w:cs="Times New Roman"/>
          <w:sz w:val="24"/>
          <w:szCs w:val="24"/>
        </w:rPr>
      </w:pPr>
      <w:r w:rsidRPr="00C071ED">
        <w:rPr>
          <w:rFonts w:ascii="Times New Roman" w:hAnsi="Times New Roman" w:cs="Times New Roman"/>
          <w:sz w:val="24"/>
          <w:szCs w:val="24"/>
        </w:rPr>
        <w:t>Правила протокола исторически обусловлены. Они возникли из постоянных повторений и отбора тех традиций, обычаев и образцов поведения, которые в наибольшей степени способствовали атмосфере миролюбия в общении людей. С появлением государств и развитием отношений между ними появилась необходимость в упорядочении внешних форм публичной деятельности государственных институтов и организации межгосударственного общения на основе добрососедства. Эти функции и выполняют государственный и дипломатический протокол, развиваясь и эволюционируя с развитием объектов их применения. Нормы дипломатического протокола являются международными. В их основе лежит признание государственного суверенитета, равенства, территориальной целостности, невмешательство во внутренние дела друг друга. Это проявляется, с одной стороны, в демонстрации властями страны аккредитации уважения к дипломатическому представителю того или иного государства, с другой–в таком же отношении диппредставителя к официальным лицам и учреждениям государства, в котором он аккредитован. При всех различиях во взаимоотношениях между государствами общепризнано, что каждый дипломат пользуется в стране пребывания одинаковыми привилегиями и иммунитетами в соответствии с его рангом. Некоторым нормам протокола международными правовыми актами придана юридическая сила. Однако большинство норм исходит из традиций международной вежливости, носит согласительный характер. Тем не менее, общепринятые правила протокола исполняются всеми государствами одинаково. Будучи заинтересованы в добрососедских отношениях, они демонстрируют эту заинтересованность, строго соблюдая протокольные условности в межгосударственных отношениях.  Помимо всего, соблюдение правил протокола основывается на принципе взаимности. Приняв представителя другого государства у себя в стране не на должном уровне, трудно рассчитывать на проявление гостеприимства к своему представителю за рубежом. Универсальность правил международного общения не означает их полного единообразия. В рамках общепризнанных норм, в зависимости от состояния отношений между государствами, политических задач, допустима определенная дифференциация подходов. Без нарушения основ протокола официальному мероприятию может быть придана большая или меньшая торжественность, расширен или, наоборот, сужен круг его участников, изменен их персональный состав и т. д. Однако, прибегая к таким мерам, всегда нелишне вспомнить об упоминавшемся уже принципе взаимности. Протокол помогает демонстрировать уважение к другим государствам не в ущерб своему престижу, национальному достоинству и самобытности. Помимо унифицированных протокольных правил, которые имеют фактически характер международно-признанного обычая, существуют специфические правила официального протокола отдельных государств (государственный протокол). Их происхождение обусловлено национальными традициями, народными обрядами и ритуалами разных эпох. Бережное отношение государств к своему культурному наследию, органически переплетенному с современной процедурой внешних сношений, значительно разнообразит и обогащает протокольную практику. К тому же выработка модели национального протокола – одно из важных средств формирования имиджа государств (особенно молодых), их самоидентификации и узнаваемости в мировом сообществе.</w:t>
      </w:r>
    </w:p>
    <w:p w:rsidR="00C071ED" w:rsidRPr="00C071ED" w:rsidRDefault="00C071ED" w:rsidP="00C071ED">
      <w:pPr>
        <w:jc w:val="both"/>
        <w:rPr>
          <w:rFonts w:ascii="Times New Roman" w:hAnsi="Times New Roman" w:cs="Times New Roman"/>
          <w:sz w:val="24"/>
          <w:szCs w:val="24"/>
        </w:rPr>
      </w:pPr>
      <w:r w:rsidRPr="00C071ED">
        <w:rPr>
          <w:rFonts w:ascii="Times New Roman" w:hAnsi="Times New Roman" w:cs="Times New Roman"/>
          <w:sz w:val="24"/>
          <w:szCs w:val="24"/>
        </w:rPr>
        <w:t xml:space="preserve">.Дипломатическое старшинство Проблема дипломатического старшинства и связанных с ним протокольных привилегий берет свое начало со времени возникновения дипломатии как вида внешних сношений. Степень уважительности, проявляемой к дипломатам, а дипломатов друг к другу, издревле являлась показателем характера межгосударственных </w:t>
      </w:r>
      <w:r w:rsidRPr="00C071ED">
        <w:rPr>
          <w:rFonts w:ascii="Times New Roman" w:hAnsi="Times New Roman" w:cs="Times New Roman"/>
          <w:sz w:val="24"/>
          <w:szCs w:val="24"/>
        </w:rPr>
        <w:lastRenderedPageBreak/>
        <w:t xml:space="preserve">отношений. Отдельный интересный сюжет этой темы – иерархия самих глав государств, поскольку она оказывала прямое влияние на становление дипломатического старшинства. В средние века отношения внутри сообщества европейских монархов, именовавшегося «familia», сравнивались с отношениями внутри обычной семьи. Соответственно и иерархия монархов в этой «семье» определялась терминами, заимствованными из лексики родственных отношений (брат, кузен, сын мой), независимо от наличия или отсутствия родства. Равенство протокольного титулования свидетельствовало о равенстве в двусторонних межгосударственных отношениях. [К слову, терминология кровного родства («брат мой», «сестра моя») сохранилась в обращениях европейских монархов друг к другу до сегодняшнего времени.] Властные титулы глав государств были предметом не меньшего внимания, чем «семейные» титулы, так как отражали амбиции их носителей в межгосударственных сношениях. Болезненную щепетильность в этом смысле проявляли русские государи. Титул Великого князя Московского включал все принадлежавшие ему земли, в т. ч. завоеванные. Искажение титула или пропуск его составных частей в устном обращении или в дипломатических документах воспринимались как выражение сомнения в территориальных правах его обладателя.  Принципы старшинства, заложенные в правилах титулования, не были кодифицированы, отличались непрочностью и недолговечностью, что давало поводы для постоянных споров. Свою лепту в их разрешение в 1504 г. попытался внести Папский престол, составив «список монархов». Положение государств в этом списке зависело от их военной и экономической мощи, а также древности монархий. Однако усилия римскокатолической церкви оказались тщетными. Первый критерий не был постоянен, второй не представлялся убедительным при отсутствии аргумента силы. Четкие критерии старшинства отсутствовали и в среде самих дипломатов. В период так называемой «оказиональной» дипломатии, когда дипломатические представители выполняли поручения своих государей по мере возникновения такой необходимости, важность посольской миссии определялась знатностью происхождения ее главы. В этой роли выступали принцы, герцоги, князья т. е. дворянская аристократия. Им оказывали знаки почтения, соответствующие их дворянскому титулу. При этом исполнение функций посла особо важной персоной, например, принцем крови, воспринималось как подчеркнутая заинтересованность в добрососедстве. Поскольку иностранный посол в эпоху абсолютных монархий рассматривался как «alter ego» («второе я») направившего его главы государства, всякое нарушение феодальных привилегий и иммунитетов их обладателей воспринималось как личное оскорбление государя. Дипломатическая практика изобилует примерами драматичных инцидентов на этой почве. Дальнейшее укрепление постоянно действующей дипломатической службы, стремительное развитие сети дипломатических представительств обостряли проблему старшинства в дипкорпусе. Его члены по-прежнему представляли дворянскую аристократию. Шло постоянное соперничество за протокольное старшинство между послами полномочными и чрезвычайными, прибывшими со специальными поручениями во главе чрезвычайных посольств (например, на коронацию). Французский философ-моралист XVII в. Жан де Лабрюйер, характеризуя нравы своего времени, с иронией утверждал, что если послы съезжаются, чтобы обсудить какое-нибудь дело, и оно отнимает у них больше времени, чем размещение по чинам и даже дебаты о порядке председательствования, это дело является из ряда вон выходящим по своей важности и запутанности. Возникавшие противоречия между постоянно аккредитованными и чрезвычайными послами были сняты во второй половине XVII в. В верительных грамотах постоянных (полномочных) послов стали добавлять слово «чрезвычайный», уровняв их таким образом с чрезвычайными послами. Разрешение накопившихся проблем старшинства внутри дипломатического корпуса состоялось на </w:t>
      </w:r>
      <w:r w:rsidRPr="00C071ED">
        <w:rPr>
          <w:rFonts w:ascii="Times New Roman" w:hAnsi="Times New Roman" w:cs="Times New Roman"/>
          <w:sz w:val="24"/>
          <w:szCs w:val="24"/>
        </w:rPr>
        <w:lastRenderedPageBreak/>
        <w:t>Венском конгрессе участников антинаполеоновской коалиции. В марте 1815 г. к Генеральному акту Венского конгресса было оформлено ―Приложение №17‖ (―Венский регламент‖). Полное название документа – ―Положение относительно дипломатических агентов‖. Венский регламент устанавливал, что ни родственные связи между дворами, ни политические союзы не дают послам никаких преимуществ друг перед другом. Единственным критерием старшинства посла признавался срок пребывания его в стране, исчисляемый со дня вручения им верительных грамот главе государства. Для протокольной практики принятое решение было по-своему революционным. Наконец исчезла необходимость соперничать за старшинство. Говоря словами известного дипломата Э. Сатоу, с этого времени дипломаты ―не добиваются старшинства, они его получают‖. Посол, первым вручивший верительные грамоты, становился старшим - дуайеном дипломатического корпуса. В странах, где имелся папский посол (нунций), он признавался дуайеном независимо от времени пребывания в стране.</w:t>
      </w:r>
    </w:p>
    <w:sectPr w:rsidR="00C071ED" w:rsidRPr="00C071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05"/>
    <w:rsid w:val="00646C05"/>
    <w:rsid w:val="00A23133"/>
    <w:rsid w:val="00C071ED"/>
    <w:rsid w:val="00E4718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0CDF0"/>
  <w15:chartTrackingRefBased/>
  <w15:docId w15:val="{E9F38098-6C1C-461E-AF36-83F98880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1280</Words>
  <Characters>7300</Characters>
  <Application>Microsoft Office Word</Application>
  <DocSecurity>0</DocSecurity>
  <Lines>60</Lines>
  <Paragraphs>17</Paragraphs>
  <ScaleCrop>false</ScaleCrop>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2024-09-12T16:06:00Z</dcterms:created>
  <dcterms:modified xsi:type="dcterms:W3CDTF">2024-09-12T16:13:00Z</dcterms:modified>
</cp:coreProperties>
</file>